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39" w:rsidRDefault="005E0039" w:rsidP="00411D34">
      <w:pPr>
        <w:pStyle w:val="Heading2"/>
        <w:jc w:val="center"/>
        <w:rPr>
          <w:rFonts w:ascii="Times New Roman" w:hAnsi="Times New Roman"/>
          <w:b/>
          <w:i/>
          <w:color w:val="auto"/>
          <w:sz w:val="36"/>
          <w:u w:val="single"/>
          <w:lang w:eastAsia="ru-RU"/>
        </w:rPr>
      </w:pPr>
      <w:r w:rsidRPr="00411D34">
        <w:rPr>
          <w:rFonts w:ascii="Times New Roman" w:hAnsi="Times New Roman"/>
          <w:b/>
          <w:i/>
          <w:color w:val="auto"/>
          <w:sz w:val="36"/>
          <w:u w:val="single"/>
          <w:lang w:eastAsia="ru-RU"/>
        </w:rPr>
        <w:t>Таблица штрафов за нарушение правил пожарной безопасности</w:t>
      </w:r>
    </w:p>
    <w:p w:rsidR="005E0039" w:rsidRPr="00411D34" w:rsidRDefault="005E0039" w:rsidP="00411D34">
      <w:pPr>
        <w:rPr>
          <w:lang w:eastAsia="ru-RU"/>
        </w:rPr>
      </w:pPr>
      <w:bookmarkStart w:id="0" w:name="_GoBack"/>
      <w:bookmarkEnd w:id="0"/>
    </w:p>
    <w:p w:rsidR="005E0039" w:rsidRPr="00411D34" w:rsidRDefault="005E0039" w:rsidP="00411D34">
      <w:pPr>
        <w:shd w:val="clear" w:color="auto" w:fill="FFFFFF"/>
        <w:spacing w:after="0" w:line="240" w:lineRule="auto"/>
        <w:jc w:val="center"/>
        <w:rPr>
          <w:rFonts w:ascii="Lucida Sans Unicode" w:hAnsi="Lucida Sans Unicode" w:cs="Lucida Sans Unicode"/>
          <w:color w:val="222222"/>
          <w:sz w:val="24"/>
          <w:szCs w:val="24"/>
          <w:lang w:eastAsia="ru-RU"/>
        </w:rPr>
      </w:pPr>
      <w:hyperlink r:id="rId5" w:tooltip="&quot;Таблица штрафов за нарушение правил пожарной безопасности&quot; " w:history="1">
        <w:r w:rsidRPr="003278EA">
          <w:rPr>
            <w:rFonts w:ascii="Lucida Sans Unicode" w:hAnsi="Lucida Sans Unicode" w:cs="Lucida Sans Unicode"/>
            <w:noProof/>
            <w:color w:val="47494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Таблица штрафов за нарушение правил пожарной безопасности" href="https://www.nfcom.ru/sites/default/files/styles/full_poleznoe/public/poleznoe/tablitsa-shtrafov-za-narushenie-pravil-pozharnoi-bezopasnosti.p" title="&quot;Таблица штрафов за нарушение правил пожарной безопасности&quot;" style="width:319.2pt;height:202.2pt;visibility:visible" o:button="t">
              <v:fill o:detectmouseclick="t"/>
              <v:imagedata r:id="rId6" o:title=""/>
            </v:shape>
          </w:pict>
        </w:r>
      </w:hyperlink>
    </w:p>
    <w:p w:rsidR="005E0039" w:rsidRPr="00DC7496" w:rsidRDefault="005E0039" w:rsidP="00411D34">
      <w:pPr>
        <w:spacing w:line="240" w:lineRule="auto"/>
        <w:outlineLvl w:val="2"/>
        <w:rPr>
          <w:rFonts w:ascii="Helvetica" w:hAnsi="Helvetica" w:cs="Helvetica"/>
          <w:color w:val="FFFFFF"/>
          <w:lang w:eastAsia="ru-RU"/>
        </w:rPr>
      </w:pPr>
      <w:r w:rsidRPr="00DC7496">
        <w:rPr>
          <w:rFonts w:ascii="Helvetica" w:hAnsi="Helvetica" w:cs="Helvetica"/>
          <w:color w:val="FFFFFF"/>
          <w:lang w:eastAsia="ru-RU"/>
        </w:rPr>
        <w:t>Таблица штрафов за нарушение правил пожарной безопасности</w:t>
      </w:r>
    </w:p>
    <w:p w:rsidR="005E0039" w:rsidRPr="00DC7496" w:rsidRDefault="005E0039" w:rsidP="00411D34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В 2011 году был ратифицирован федеральный закон, который изменил административную ответственность в данной сфере и увеличил </w:t>
      </w:r>
      <w:r w:rsidRPr="00DC7496">
        <w:rPr>
          <w:rFonts w:ascii="Times New Roman" w:hAnsi="Times New Roman"/>
          <w:b/>
          <w:bCs/>
          <w:color w:val="222222"/>
          <w:lang w:eastAsia="ru-RU"/>
        </w:rPr>
        <w:t>штрафы за нарушение пожарной безопасности</w:t>
      </w:r>
      <w:r w:rsidRPr="00DC7496">
        <w:rPr>
          <w:rFonts w:ascii="Times New Roman" w:hAnsi="Times New Roman"/>
          <w:color w:val="222222"/>
          <w:lang w:eastAsia="ru-RU"/>
        </w:rPr>
        <w:t>. Главная задача документа – усиление ответственности через увеличение штрафов за нарушение пожарной безопасности и иных административных мер воздействия.</w:t>
      </w:r>
    </w:p>
    <w:p w:rsidR="005E0039" w:rsidRPr="00DC7496" w:rsidRDefault="005E0039" w:rsidP="00411D34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Благодаря новым поправкам существенно увеличились (до одного года) сроки давности по делам данной категории. Разработчики проекта пришли к мнению, что увеличение временного параметра предоставит возможность следственным органам осуществлять сложные эксперименты и проводить исследования для выявления несоблюденных мер безопасности. Этот фактор позволит в большей степени применять штрафы за нарушение или отсутствие пожарной безопасности путем установления более строгой ответственности за неисполнение в срок законных предписаний органа, который осуществляет государственный пожарный надзор.</w:t>
      </w:r>
    </w:p>
    <w:p w:rsidR="005E0039" w:rsidRPr="00DC7496" w:rsidRDefault="005E0039" w:rsidP="00411D34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Штраф за нарушение пожарной безопасности налагается на организацию инспектором Государственного пожарного надзора (ГПН) МЧС России в результате плановой или внеплановой проверки.</w:t>
      </w:r>
    </w:p>
    <w:p w:rsidR="005E0039" w:rsidRPr="00DC7496" w:rsidRDefault="005E0039" w:rsidP="00411D34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О плановой проверке орган ГПН обязан уведомить владельца объекта за несколько дней. Обязательным основанием для проверки служит письменное распоряжение или приказ руководителя территориального органа ГПН.</w:t>
      </w:r>
    </w:p>
    <w:p w:rsidR="005E0039" w:rsidRPr="00DC7496" w:rsidRDefault="005E0039" w:rsidP="00411D34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Внеплановая проверка на объекте может быть организована ГПН в случае поступления информации от третей стороны о возникновении угрозы ЧС на объекте. Распоряжение руководителя территориального органа ГПН также является обязательным условием для проверки.</w:t>
      </w:r>
    </w:p>
    <w:p w:rsidR="005E0039" w:rsidRPr="00DC7496" w:rsidRDefault="005E0039" w:rsidP="00411D34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b/>
          <w:bCs/>
          <w:color w:val="222222"/>
          <w:lang w:eastAsia="ru-RU"/>
        </w:rPr>
        <w:t>Среди часто встречающихся нарушений правил пожарной безопасности можно назвать:</w:t>
      </w:r>
    </w:p>
    <w:p w:rsidR="005E0039" w:rsidRPr="00DC7496" w:rsidRDefault="005E0039" w:rsidP="00411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Отсутствие или неисправность системы автоматический пожарной сигнализации;</w:t>
      </w:r>
    </w:p>
    <w:p w:rsidR="005E0039" w:rsidRPr="00DC7496" w:rsidRDefault="005E0039" w:rsidP="00411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Отсутствие или неисправность системы оповещения людей и управления эвакуацией;</w:t>
      </w:r>
    </w:p>
    <w:p w:rsidR="005E0039" w:rsidRPr="00DC7496" w:rsidRDefault="005E0039" w:rsidP="00411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Отсутствие или неисправность системы автоматического пожаротушения;</w:t>
      </w:r>
    </w:p>
    <w:p w:rsidR="005E0039" w:rsidRPr="00DC7496" w:rsidRDefault="005E0039" w:rsidP="00411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Отсутствие или неисправность системы автоматического внутристеллажного пожаротушения;</w:t>
      </w:r>
    </w:p>
    <w:p w:rsidR="005E0039" w:rsidRPr="00DC7496" w:rsidRDefault="005E0039" w:rsidP="00411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Отсутствие или неисправность системы дымоудаления;</w:t>
      </w:r>
    </w:p>
    <w:p w:rsidR="005E0039" w:rsidRPr="00DC7496" w:rsidRDefault="005E0039" w:rsidP="00411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Заужение ширины эвакуационных коридоров, проходов;</w:t>
      </w:r>
    </w:p>
    <w:p w:rsidR="005E0039" w:rsidRPr="00DC7496" w:rsidRDefault="005E0039" w:rsidP="00411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Заужение ширины выходов на лестничные клетки и непосредственно наружу;</w:t>
      </w:r>
    </w:p>
    <w:p w:rsidR="005E0039" w:rsidRPr="00DC7496" w:rsidRDefault="005E0039" w:rsidP="00411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Заужение ширины лестничных маршей и площадок;</w:t>
      </w:r>
    </w:p>
    <w:p w:rsidR="005E0039" w:rsidRPr="00DC7496" w:rsidRDefault="005E0039" w:rsidP="00411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Отсутствие второго эвакуационного выхода;</w:t>
      </w:r>
    </w:p>
    <w:p w:rsidR="005E0039" w:rsidRPr="00DC7496" w:rsidRDefault="005E0039" w:rsidP="00411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Отсутствие (недостаточность) естественного освещения в коридорах и подвалах;</w:t>
      </w:r>
    </w:p>
    <w:p w:rsidR="005E0039" w:rsidRPr="00DC7496" w:rsidRDefault="005E0039" w:rsidP="00411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Наличие турникетов и других препятствий на путях эвакуации;</w:t>
      </w:r>
    </w:p>
    <w:p w:rsidR="005E0039" w:rsidRPr="00DC7496" w:rsidRDefault="005E0039" w:rsidP="00411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Эвакуационные выходы не рассредоточены;</w:t>
      </w:r>
    </w:p>
    <w:p w:rsidR="005E0039" w:rsidRPr="00DC7496" w:rsidRDefault="005E0039" w:rsidP="00411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Загромождение (несоблюдение технических норм или отсутствие) путей эвакуации;</w:t>
      </w:r>
    </w:p>
    <w:p w:rsidR="005E0039" w:rsidRPr="00DC7496" w:rsidRDefault="005E0039" w:rsidP="00411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Отделка путей эвакуации горючими материалами;</w:t>
      </w:r>
    </w:p>
    <w:p w:rsidR="005E0039" w:rsidRPr="00DC7496" w:rsidRDefault="005E0039" w:rsidP="00411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Нарушения противопожарного режима.</w:t>
      </w:r>
    </w:p>
    <w:p w:rsidR="005E0039" w:rsidRPr="00DC7496" w:rsidRDefault="005E0039" w:rsidP="00411D34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По итогам плановой или внеплановой проверки инспектор составляет акт в двух экземплярах, в котором отражается краткая характеристика пожарной безопасности объекта. В течение 10 дней со дня окончания проверки акт вручается под роспись представителю организации или направляется по почте. В случае выявления административного правонарушения инспектором составляется протокол в порядке, установленном законодательством, как в отношении юридического, так и физического лица, допустившего нарушения.</w:t>
      </w:r>
    </w:p>
    <w:p w:rsidR="005E0039" w:rsidRPr="00DC7496" w:rsidRDefault="005E0039" w:rsidP="00411D34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222222"/>
          <w:lang w:eastAsia="ru-RU"/>
        </w:rPr>
      </w:pPr>
      <w:r w:rsidRPr="00DC7496">
        <w:rPr>
          <w:rFonts w:ascii="Times New Roman" w:hAnsi="Times New Roman"/>
          <w:color w:val="222222"/>
          <w:lang w:eastAsia="ru-RU"/>
        </w:rPr>
        <w:t>Таблица: штрафы за нарушение ППБ в 2021 году.</w:t>
      </w:r>
    </w:p>
    <w:tbl>
      <w:tblPr>
        <w:tblW w:w="1438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78"/>
        <w:gridCol w:w="3402"/>
        <w:gridCol w:w="2552"/>
        <w:gridCol w:w="3752"/>
      </w:tblGrid>
      <w:tr w:rsidR="005E0039" w:rsidRPr="003278EA" w:rsidTr="00411D34">
        <w:trPr>
          <w:tblHeader/>
        </w:trPr>
        <w:tc>
          <w:tcPr>
            <w:tcW w:w="4678" w:type="dxa"/>
            <w:tcBorders>
              <w:bottom w:val="single" w:sz="1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C7496">
              <w:rPr>
                <w:rFonts w:ascii="Times New Roman" w:hAnsi="Times New Roman"/>
                <w:b/>
                <w:bCs/>
                <w:lang w:eastAsia="ru-RU"/>
              </w:rPr>
              <w:t>Правонарушения</w:t>
            </w:r>
          </w:p>
        </w:tc>
        <w:tc>
          <w:tcPr>
            <w:tcW w:w="3402" w:type="dxa"/>
            <w:tcBorders>
              <w:bottom w:val="single" w:sz="1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C7496">
              <w:rPr>
                <w:rFonts w:ascii="Times New Roman" w:hAnsi="Times New Roman"/>
                <w:b/>
                <w:bCs/>
                <w:lang w:eastAsia="ru-RU"/>
              </w:rPr>
              <w:t>Физическое лицо</w:t>
            </w:r>
          </w:p>
        </w:tc>
        <w:tc>
          <w:tcPr>
            <w:tcW w:w="2552" w:type="dxa"/>
            <w:tcBorders>
              <w:bottom w:val="single" w:sz="1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C7496">
              <w:rPr>
                <w:rFonts w:ascii="Times New Roman" w:hAnsi="Times New Roman"/>
                <w:b/>
                <w:bCs/>
                <w:lang w:eastAsia="ru-RU"/>
              </w:rPr>
              <w:t>Должностное лицо</w:t>
            </w:r>
          </w:p>
        </w:tc>
        <w:tc>
          <w:tcPr>
            <w:tcW w:w="3752" w:type="dxa"/>
            <w:tcBorders>
              <w:bottom w:val="single" w:sz="1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C7496">
              <w:rPr>
                <w:rFonts w:ascii="Times New Roman" w:hAnsi="Times New Roman"/>
                <w:b/>
                <w:bCs/>
                <w:lang w:eastAsia="ru-RU"/>
              </w:rPr>
              <w:t>Юридическое лицо</w:t>
            </w:r>
          </w:p>
        </w:tc>
      </w:tr>
      <w:tr w:rsidR="005E0039" w:rsidRPr="003278EA" w:rsidTr="00411D34"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1. Невыполнение в установленный срок законного предписания органа, осуществляющего государственный пожарный надзор (административный штраф)</w:t>
            </w:r>
          </w:p>
        </w:tc>
        <w:tc>
          <w:tcPr>
            <w:tcW w:w="34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1 500 р. – 2 000 р.</w:t>
            </w:r>
          </w:p>
        </w:tc>
        <w:tc>
          <w:tcPr>
            <w:tcW w:w="25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3 000 р. – 4 000 р.</w:t>
            </w:r>
          </w:p>
        </w:tc>
        <w:tc>
          <w:tcPr>
            <w:tcW w:w="37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70 000 р. – 80 000 р.</w:t>
            </w:r>
          </w:p>
        </w:tc>
      </w:tr>
      <w:tr w:rsidR="005E0039" w:rsidRPr="003278EA" w:rsidTr="00411D34"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2. Невыполнение в установленный срок законного предписания органа, осуществляющего государственный пожарный надзор, на объектах защиты, на которых осуществляется деятельность в сфере здравоохранения, образования и социального обслуживания</w:t>
            </w:r>
          </w:p>
        </w:tc>
        <w:tc>
          <w:tcPr>
            <w:tcW w:w="34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2 000 р. – 3 000 р.</w:t>
            </w:r>
          </w:p>
        </w:tc>
        <w:tc>
          <w:tcPr>
            <w:tcW w:w="25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5 000 р. – 6 000 р. или дисквалификацию на срок до трех лет</w:t>
            </w:r>
          </w:p>
        </w:tc>
        <w:tc>
          <w:tcPr>
            <w:tcW w:w="37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90 000 р. – 100 000 р.</w:t>
            </w:r>
          </w:p>
        </w:tc>
      </w:tr>
      <w:tr w:rsidR="005E0039" w:rsidRPr="003278EA" w:rsidTr="00411D34"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3. Повторное совершение административного правонарушения, указанного в п.1 и п.2</w:t>
            </w:r>
          </w:p>
        </w:tc>
        <w:tc>
          <w:tcPr>
            <w:tcW w:w="34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4 000 р. – 5 000 р.</w:t>
            </w:r>
          </w:p>
        </w:tc>
        <w:tc>
          <w:tcPr>
            <w:tcW w:w="25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15 000 р.– 20 000 р. или дисквалификацию на срок до трех лет</w:t>
            </w:r>
          </w:p>
        </w:tc>
        <w:tc>
          <w:tcPr>
            <w:tcW w:w="37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ИП 40 000 р. - 50 000 р. или административное приостановление деятельности на срок до 90 суток</w:t>
            </w:r>
          </w:p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ЮЛ 150 000 р. – 200 000 р. или административное приостановление деятельности на срок до 90 суток</w:t>
            </w:r>
          </w:p>
        </w:tc>
      </w:tr>
      <w:tr w:rsidR="005E0039" w:rsidRPr="003278EA" w:rsidTr="00411D34"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4. Нарушение требований пожарной безопасности, за исключением случаев, предусмотренных статьями 8.32, 11.16 КоАП РФ и п.6-8</w:t>
            </w:r>
          </w:p>
        </w:tc>
        <w:tc>
          <w:tcPr>
            <w:tcW w:w="34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2 000 р. – 3 000 р.</w:t>
            </w:r>
          </w:p>
        </w:tc>
        <w:tc>
          <w:tcPr>
            <w:tcW w:w="25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6 000 р. – 15 000 р.</w:t>
            </w:r>
          </w:p>
        </w:tc>
        <w:tc>
          <w:tcPr>
            <w:tcW w:w="37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ИП 20 000 р. – 30 000 р.</w:t>
            </w:r>
          </w:p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ЮЛ 150 000 р. – 200 000 р.</w:t>
            </w:r>
          </w:p>
        </w:tc>
      </w:tr>
      <w:tr w:rsidR="005E0039" w:rsidRPr="003278EA" w:rsidTr="00411D34"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5. Те же действия, совершенные в условиях особого противопожарного режима</w:t>
            </w:r>
          </w:p>
        </w:tc>
        <w:tc>
          <w:tcPr>
            <w:tcW w:w="34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2 000 р. – 4 000 р.</w:t>
            </w:r>
          </w:p>
        </w:tc>
        <w:tc>
          <w:tcPr>
            <w:tcW w:w="25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15 000 р. – 30 000 р.</w:t>
            </w:r>
          </w:p>
        </w:tc>
        <w:tc>
          <w:tcPr>
            <w:tcW w:w="37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ИП 30 000 р. - 40 000 р.</w:t>
            </w:r>
          </w:p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ЮЛ 200 000 р. - 400 000 р.</w:t>
            </w:r>
          </w:p>
        </w:tc>
      </w:tr>
      <w:tr w:rsidR="005E0039" w:rsidRPr="003278EA" w:rsidTr="00411D34"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</w:t>
            </w:r>
          </w:p>
        </w:tc>
        <w:tc>
          <w:tcPr>
            <w:tcW w:w="34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4 000 р. – 5 000 р.</w:t>
            </w:r>
          </w:p>
        </w:tc>
        <w:tc>
          <w:tcPr>
            <w:tcW w:w="25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40 000 р. – 50 000 р.</w:t>
            </w:r>
          </w:p>
        </w:tc>
        <w:tc>
          <w:tcPr>
            <w:tcW w:w="37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350 000 р. – 400 000 р.</w:t>
            </w:r>
          </w:p>
        </w:tc>
      </w:tr>
      <w:tr w:rsidR="005E0039" w:rsidRPr="003278EA" w:rsidTr="00411D34"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7. Нарушение требований пожарной безопасности, повлекшее возникновение пожара и причинение тяжкого вреда здоровью человека или смерть человека</w:t>
            </w:r>
          </w:p>
        </w:tc>
        <w:tc>
          <w:tcPr>
            <w:tcW w:w="34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не предусмотрено</w:t>
            </w:r>
          </w:p>
        </w:tc>
        <w:tc>
          <w:tcPr>
            <w:tcW w:w="25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не предусмотрено</w:t>
            </w:r>
          </w:p>
        </w:tc>
        <w:tc>
          <w:tcPr>
            <w:tcW w:w="37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600 000 р. - 1 000 000 р. или административное приостановление деятельности на срок до 90 суток</w:t>
            </w:r>
          </w:p>
        </w:tc>
      </w:tr>
      <w:tr w:rsidR="005E0039" w:rsidRPr="003278EA" w:rsidTr="00411D34"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8.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</w:t>
            </w:r>
          </w:p>
        </w:tc>
        <w:tc>
          <w:tcPr>
            <w:tcW w:w="34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не предусмотрено</w:t>
            </w:r>
          </w:p>
        </w:tc>
        <w:tc>
          <w:tcPr>
            <w:tcW w:w="25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15 000 р. – 20 000 р.</w:t>
            </w:r>
          </w:p>
        </w:tc>
        <w:tc>
          <w:tcPr>
            <w:tcW w:w="37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E0039" w:rsidRPr="00DC7496" w:rsidRDefault="005E0039" w:rsidP="00411D34">
            <w:pPr>
              <w:spacing w:after="2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496">
              <w:rPr>
                <w:rFonts w:ascii="Times New Roman" w:hAnsi="Times New Roman"/>
                <w:lang w:eastAsia="ru-RU"/>
              </w:rPr>
              <w:t>90 000 р. – 100 000 р.</w:t>
            </w:r>
          </w:p>
        </w:tc>
      </w:tr>
    </w:tbl>
    <w:p w:rsidR="005E0039" w:rsidRPr="00411D34" w:rsidRDefault="005E0039" w:rsidP="00411D34">
      <w:pPr>
        <w:shd w:val="clear" w:color="auto" w:fill="FFFFFF"/>
        <w:spacing w:after="240" w:line="240" w:lineRule="auto"/>
        <w:rPr>
          <w:rFonts w:ascii="Lucida Sans Unicode" w:hAnsi="Lucida Sans Unicode" w:cs="Lucida Sans Unicode"/>
          <w:color w:val="222222"/>
          <w:sz w:val="23"/>
          <w:szCs w:val="23"/>
          <w:lang w:eastAsia="ru-RU"/>
        </w:rPr>
      </w:pPr>
      <w:r w:rsidRPr="00411D34">
        <w:rPr>
          <w:rFonts w:ascii="Lucida Sans Unicode" w:hAnsi="Lucida Sans Unicode" w:cs="Lucida Sans Unicode"/>
          <w:color w:val="222222"/>
          <w:sz w:val="23"/>
          <w:szCs w:val="23"/>
          <w:lang w:eastAsia="ru-RU"/>
        </w:rPr>
        <w:t> </w:t>
      </w:r>
    </w:p>
    <w:p w:rsidR="005E0039" w:rsidRDefault="005E0039">
      <w:r w:rsidRPr="008357A6">
        <w:rPr>
          <w:rFonts w:ascii="Times New Roman" w:hAnsi="Times New Roman"/>
          <w:b/>
          <w:sz w:val="28"/>
          <w:szCs w:val="28"/>
        </w:rPr>
        <w:t>ОНДПР Приморского района, ВДПО, ПСО и территориальный отдел Приморского района.</w:t>
      </w:r>
    </w:p>
    <w:sectPr w:rsidR="005E0039" w:rsidSect="00DC749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12FC"/>
    <w:multiLevelType w:val="multilevel"/>
    <w:tmpl w:val="DCE0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86142E"/>
    <w:multiLevelType w:val="multilevel"/>
    <w:tmpl w:val="A500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D34"/>
    <w:rsid w:val="001371D9"/>
    <w:rsid w:val="003278EA"/>
    <w:rsid w:val="00385EEC"/>
    <w:rsid w:val="00411A35"/>
    <w:rsid w:val="00411D34"/>
    <w:rsid w:val="005E0039"/>
    <w:rsid w:val="008357A6"/>
    <w:rsid w:val="00C0136C"/>
    <w:rsid w:val="00D40A25"/>
    <w:rsid w:val="00DC56A0"/>
    <w:rsid w:val="00DC7496"/>
    <w:rsid w:val="00E5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A0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1D3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11D34"/>
    <w:rPr>
      <w:rFonts w:ascii="Calibri Light" w:hAnsi="Calibri Light" w:cs="Times New Roman"/>
      <w:color w:val="2E74B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8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fcom.ru/sites/default/files/styles/full_poleznoe/public/poleznoe/tablitsa-shtrafov-za-narushenie-pravil-pozharnoi-bezopasnosti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867</Words>
  <Characters>4942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2021-02-05T07:10:00Z</dcterms:created>
  <dcterms:modified xsi:type="dcterms:W3CDTF">2021-02-08T12:13:00Z</dcterms:modified>
</cp:coreProperties>
</file>